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t>
      </w:r>
      <w:proofErr w:type="gramStart"/>
      <w:r w:rsidR="00A47C1A" w:rsidRPr="00021A6C">
        <w:rPr>
          <w:sz w:val="20"/>
        </w:rPr>
        <w:t>written</w:t>
      </w:r>
      <w:proofErr w:type="gramEnd"/>
      <w:r w:rsidR="00A47C1A" w:rsidRPr="00021A6C">
        <w:rPr>
          <w:sz w:val="20"/>
        </w:rPr>
        <w:t xml:space="preserve">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F447F6"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proofErr w:type="gramStart"/>
      <w:r w:rsidRPr="002F788F">
        <w:rPr>
          <w:sz w:val="20"/>
        </w:rPr>
        <w:t>Fig. 1.</w:t>
      </w:r>
      <w:proofErr w:type="gramEnd"/>
      <w:r w:rsidRPr="002F788F">
        <w:rPr>
          <w:sz w:val="20"/>
        </w:rPr>
        <w:t xml:space="preserve">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proofErr w:type="gramStart"/>
      <w:r>
        <w:rPr>
          <w:sz w:val="20"/>
        </w:rPr>
        <w:t>Table</w:t>
      </w:r>
      <w:r w:rsidRPr="002F788F">
        <w:rPr>
          <w:sz w:val="20"/>
        </w:rPr>
        <w:t>.</w:t>
      </w:r>
      <w:proofErr w:type="gramEnd"/>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3" w:name="OLE_LINK7"/>
      <w:r w:rsidRPr="00942EA6">
        <w:rPr>
          <w:sz w:val="22"/>
          <w:szCs w:val="22"/>
        </w:rPr>
        <w:t xml:space="preserve">Each equation should be presented on a separate line from the text with a blank space above and below. </w:t>
      </w:r>
      <w:bookmarkEnd w:id="3"/>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xml:space="preserve">. </w:t>
      </w:r>
      <w:proofErr w:type="gramStart"/>
      <w:r w:rsidR="00322C87" w:rsidRPr="00942EA6">
        <w:rPr>
          <w:sz w:val="22"/>
          <w:szCs w:val="22"/>
        </w:rPr>
        <w:t>(1) -</w:t>
      </w:r>
      <w:r w:rsidRPr="00942EA6">
        <w:rPr>
          <w:sz w:val="22"/>
          <w:szCs w:val="22"/>
        </w:rPr>
        <w:t xml:space="preserve"> (2) below.</w:t>
      </w:r>
      <w:proofErr w:type="gramEnd"/>
      <w:r w:rsidRPr="00942EA6">
        <w:rPr>
          <w:sz w:val="22"/>
          <w:szCs w:val="22"/>
        </w:rPr>
        <w:t xml:space="preserve"> Here is one example.</w:t>
      </w:r>
    </w:p>
    <w:p w:rsidR="00A47C1A" w:rsidRDefault="00C50A4E" w:rsidP="00942EA6">
      <w:pPr>
        <w:ind w:firstLine="397"/>
        <w:contextualSpacing/>
        <w:mirrorIndents/>
        <w:rPr>
          <w:sz w:val="22"/>
          <w:szCs w:val="22"/>
        </w:rPr>
      </w:pPr>
      <w:r w:rsidRPr="00942EA6">
        <w:rPr>
          <w:sz w:val="22"/>
          <w:szCs w:val="22"/>
        </w:rPr>
        <w:lastRenderedPageBreak/>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C23DFD" w:rsidRPr="00DB410A" w:rsidRDefault="00F447F6" w:rsidP="00F447F6">
      <w:pPr>
        <w:pStyle w:val="Equation"/>
        <w:tabs>
          <w:tab w:val="left" w:pos="8789"/>
        </w:tabs>
        <w:rPr>
          <w:szCs w:val="22"/>
          <w:lang w:val="en-US"/>
        </w:rPr>
      </w:pPr>
      <m:oMath>
        <m:f>
          <m:fPr>
            <m:ctrlPr>
              <w:rPr>
                <w:rFonts w:ascii="Cambria Math" w:eastAsiaTheme="minorHAnsi" w:hAnsi="Cambria Math"/>
                <w:b/>
                <w:bCs/>
                <w:i/>
                <w:iCs/>
                <w:sz w:val="24"/>
                <w:szCs w:val="22"/>
                <w:lang w:val="en-US"/>
              </w:rPr>
            </m:ctrlPr>
          </m:fPr>
          <m:num>
            <m:r>
              <w:rPr>
                <w:rFonts w:ascii="Cambria Math" w:hAnsi="Cambria Math"/>
                <w:szCs w:val="22"/>
                <w:lang w:val="en-US"/>
              </w:rPr>
              <m:t>∂ρ</m:t>
            </m:r>
          </m:num>
          <m:den>
            <m:r>
              <w:rPr>
                <w:rFonts w:ascii="Cambria Math" w:hAnsi="Cambria Math"/>
                <w:szCs w:val="22"/>
                <w:lang w:val="en-US"/>
              </w:rPr>
              <m:t>∂t</m:t>
            </m:r>
          </m:den>
        </m:f>
        <m:r>
          <m:rPr>
            <m:sty m:val="bi"/>
          </m:rPr>
          <w:rPr>
            <w:rFonts w:ascii="Cambria Math" w:hAnsi="Cambria Math"/>
            <w:szCs w:val="22"/>
            <w:lang w:val="en-US"/>
          </w:rPr>
          <m:t>= -</m:t>
        </m:r>
        <m:r>
          <m:rPr>
            <m:sty m:val="p"/>
          </m:rPr>
          <w:rPr>
            <w:rFonts w:ascii="Cambria Math" w:hAnsi="Cambria Math"/>
            <w:szCs w:val="22"/>
            <w:lang w:val="en-US"/>
          </w:rPr>
          <m:t>∇∙</m:t>
        </m:r>
        <m:d>
          <m:dPr>
            <m:ctrlPr>
              <w:rPr>
                <w:rFonts w:ascii="Cambria Math" w:eastAsiaTheme="minorHAnsi" w:hAnsi="Cambria Math"/>
                <w:iCs/>
                <w:sz w:val="24"/>
                <w:szCs w:val="22"/>
                <w:lang w:val="en-US"/>
              </w:rPr>
            </m:ctrlPr>
          </m:dPr>
          <m:e>
            <m:r>
              <w:rPr>
                <w:rFonts w:ascii="Cambria Math" w:hAnsi="Cambria Math"/>
                <w:szCs w:val="22"/>
                <w:lang w:val="en-US"/>
              </w:rPr>
              <m:t>ρ</m:t>
            </m:r>
            <m:r>
              <m:rPr>
                <m:sty m:val="b"/>
              </m:rPr>
              <w:rPr>
                <w:rFonts w:ascii="Cambria Math" w:hAnsi="Cambria Math"/>
                <w:szCs w:val="22"/>
                <w:lang w:val="en-US"/>
              </w:rPr>
              <m:t>u</m:t>
            </m:r>
          </m:e>
        </m:d>
      </m:oMath>
      <w:r>
        <w:rPr>
          <w:iCs/>
          <w:sz w:val="24"/>
          <w:szCs w:val="22"/>
          <w:lang w:val="en-US"/>
        </w:rPr>
        <w:tab/>
      </w:r>
      <w:r>
        <w:rPr>
          <w:iCs/>
          <w:sz w:val="24"/>
          <w:szCs w:val="22"/>
          <w:lang w:val="en-US"/>
        </w:rPr>
        <w:tab/>
        <w:t>(1)</w:t>
      </w:r>
      <w:r w:rsidR="00C23DFD">
        <w:rPr>
          <w:szCs w:val="22"/>
          <w:lang w:val="en-US"/>
        </w:rPr>
        <w:tab/>
      </w:r>
      <w:r w:rsidR="00BE7DDB">
        <w:rPr>
          <w:szCs w:val="22"/>
          <w:lang w:val="en-US"/>
        </w:rPr>
        <w:t xml:space="preserve">    </w:t>
      </w:r>
    </w:p>
    <w:p w:rsidR="00C23DFD" w:rsidRDefault="00F447F6" w:rsidP="00F447F6">
      <w:pPr>
        <w:pStyle w:val="Equation"/>
        <w:tabs>
          <w:tab w:val="left" w:pos="8789"/>
        </w:tabs>
        <w:rPr>
          <w:szCs w:val="22"/>
          <w:lang w:val="en-US"/>
        </w:rPr>
      </w:pPr>
      <m:oMath>
        <m:r>
          <w:rPr>
            <w:rFonts w:ascii="Cambria Math" w:hAnsi="Cambria Math"/>
            <w:szCs w:val="22"/>
            <w:u w:val="single"/>
            <w:lang w:val="en-US"/>
          </w:rPr>
          <m:t>ρ</m:t>
        </m:r>
        <m:d>
          <m:dPr>
            <m:ctrlPr>
              <w:rPr>
                <w:rFonts w:ascii="Cambria Math" w:eastAsiaTheme="minorHAnsi" w:hAnsi="Cambria Math"/>
                <w:i/>
                <w:sz w:val="24"/>
                <w:szCs w:val="22"/>
                <w:u w:val="single"/>
                <w:lang w:val="en-US"/>
              </w:rPr>
            </m:ctrlPr>
          </m:dPr>
          <m:e>
            <m:f>
              <m:fPr>
                <m:ctrlPr>
                  <w:rPr>
                    <w:rFonts w:ascii="Cambria Math" w:eastAsiaTheme="minorHAnsi" w:hAnsi="Cambria Math"/>
                    <w:i/>
                    <w:sz w:val="24"/>
                    <w:szCs w:val="22"/>
                    <w:u w:val="single"/>
                    <w:lang w:val="en-US"/>
                  </w:rPr>
                </m:ctrlPr>
              </m:fPr>
              <m:num>
                <m:r>
                  <w:rPr>
                    <w:rFonts w:ascii="Cambria Math" w:hAnsi="Cambria Math"/>
                    <w:szCs w:val="22"/>
                    <w:u w:val="single"/>
                    <w:lang w:val="en-US"/>
                  </w:rPr>
                  <m:t>∂</m:t>
                </m:r>
              </m:num>
              <m:den>
                <m:r>
                  <w:rPr>
                    <w:rFonts w:ascii="Cambria Math" w:hAnsi="Cambria Math"/>
                    <w:szCs w:val="22"/>
                    <w:u w:val="single"/>
                    <w:lang w:val="en-US"/>
                  </w:rPr>
                  <m:t>∂t</m:t>
                </m:r>
              </m:den>
            </m:f>
            <m:r>
              <w:rPr>
                <w:rFonts w:ascii="Cambria Math" w:hAnsi="Cambria Math"/>
                <w:szCs w:val="22"/>
                <w:u w:val="single"/>
                <w:lang w:val="en-US"/>
              </w:rPr>
              <m:t>+</m:t>
            </m:r>
            <m:r>
              <m:rPr>
                <m:sty m:val="b"/>
              </m:rPr>
              <w:rPr>
                <w:rFonts w:ascii="Cambria Math" w:hAnsi="Cambria Math"/>
                <w:szCs w:val="22"/>
                <w:u w:val="single"/>
                <w:lang w:val="en-US"/>
              </w:rPr>
              <m:t>u∙</m:t>
            </m:r>
            <m:r>
              <m:rPr>
                <m:sty m:val="p"/>
              </m:rPr>
              <w:rPr>
                <w:rFonts w:ascii="Cambria Math" w:hAnsi="Cambria Math"/>
                <w:szCs w:val="22"/>
                <w:u w:val="single"/>
                <w:lang w:val="en-US"/>
              </w:rPr>
              <m:t>∇</m:t>
            </m:r>
          </m:e>
        </m:d>
        <m:r>
          <m:rPr>
            <m:sty m:val="b"/>
          </m:rPr>
          <w:rPr>
            <w:rFonts w:ascii="Cambria Math" w:hAnsi="Cambria Math"/>
            <w:szCs w:val="22"/>
            <w:u w:val="single"/>
            <w:lang w:val="en-US"/>
          </w:rPr>
          <m:t>u=-</m:t>
        </m:r>
        <m:r>
          <m:rPr>
            <m:sty m:val="p"/>
          </m:rPr>
          <w:rPr>
            <w:rFonts w:ascii="Cambria Math" w:hAnsi="Cambria Math"/>
            <w:szCs w:val="22"/>
            <w:u w:val="single"/>
            <w:lang w:val="en-US"/>
          </w:rPr>
          <m:t>∇</m:t>
        </m:r>
        <m:r>
          <w:rPr>
            <w:rFonts w:ascii="Cambria Math" w:hAnsi="Cambria Math"/>
            <w:szCs w:val="22"/>
            <w:u w:val="single"/>
            <w:lang w:val="en-US"/>
          </w:rPr>
          <m:t>P</m:t>
        </m:r>
        <m:r>
          <m:rPr>
            <m:sty m:val="p"/>
          </m:rPr>
          <w:rPr>
            <w:rFonts w:ascii="Cambria Math" w:hAnsi="Cambria Math"/>
            <w:szCs w:val="22"/>
            <w:u w:val="single"/>
            <w:lang w:val="en-US"/>
          </w:rPr>
          <m:t>+</m:t>
        </m:r>
        <m:r>
          <w:rPr>
            <w:rFonts w:ascii="Cambria Math" w:hAnsi="Cambria Math"/>
            <w:szCs w:val="22"/>
            <w:u w:val="single"/>
            <w:lang w:val="en-US"/>
          </w:rPr>
          <m:t>ρ</m:t>
        </m:r>
        <m:r>
          <m:rPr>
            <m:sty m:val="b"/>
          </m:rPr>
          <w:rPr>
            <w:rFonts w:ascii="Cambria Math" w:hAnsi="Cambria Math"/>
            <w:szCs w:val="22"/>
            <w:u w:val="single"/>
            <w:lang w:val="en-US"/>
          </w:rPr>
          <m:t>g</m:t>
        </m:r>
        <m:r>
          <m:rPr>
            <m:sty m:val="p"/>
          </m:rPr>
          <w:rPr>
            <w:rFonts w:ascii="Cambria Math" w:hAnsi="Cambria Math"/>
            <w:szCs w:val="22"/>
            <w:u w:val="single"/>
            <w:lang w:val="en-US"/>
          </w:rPr>
          <m:t>+</m:t>
        </m:r>
        <m:f>
          <m:fPr>
            <m:ctrlPr>
              <w:rPr>
                <w:rFonts w:ascii="Cambria Math" w:eastAsiaTheme="minorHAnsi" w:hAnsi="Cambria Math"/>
                <w:iCs/>
                <w:sz w:val="24"/>
                <w:szCs w:val="22"/>
                <w:u w:val="single"/>
                <w:lang w:val="en-US"/>
              </w:rPr>
            </m:ctrlPr>
          </m:fPr>
          <m:num>
            <m:r>
              <m:rPr>
                <m:sty m:val="p"/>
              </m:rPr>
              <w:rPr>
                <w:rFonts w:ascii="Cambria Math" w:hAnsi="Cambria Math"/>
                <w:szCs w:val="22"/>
                <w:u w:val="single"/>
                <w:lang w:val="en-US"/>
              </w:rPr>
              <m:t>1</m:t>
            </m:r>
          </m:num>
          <m:den>
            <m:r>
              <m:rPr>
                <m:sty m:val="p"/>
              </m:rPr>
              <w:rPr>
                <w:rFonts w:ascii="Cambria Math" w:hAnsi="Cambria Math"/>
                <w:szCs w:val="22"/>
                <w:u w:val="single"/>
                <w:lang w:val="en-US"/>
              </w:rPr>
              <m:t>c</m:t>
            </m:r>
          </m:den>
        </m:f>
        <m:r>
          <m:rPr>
            <m:sty m:val="b"/>
          </m:rPr>
          <w:rPr>
            <w:rFonts w:ascii="Cambria Math" w:hAnsi="Cambria Math"/>
            <w:szCs w:val="22"/>
            <w:u w:val="single"/>
            <w:lang w:val="en-US"/>
          </w:rPr>
          <m:t xml:space="preserve">J </m:t>
        </m:r>
        <m:r>
          <m:rPr>
            <m:sty m:val="p"/>
          </m:rPr>
          <w:rPr>
            <w:rFonts w:ascii="Cambria Math" w:hAnsi="Cambria Math"/>
            <w:szCs w:val="22"/>
            <w:u w:val="single"/>
            <w:lang w:val="en-US"/>
          </w:rPr>
          <m:t xml:space="preserve">x </m:t>
        </m:r>
        <m:r>
          <m:rPr>
            <m:sty m:val="b"/>
          </m:rPr>
          <w:rPr>
            <w:rFonts w:ascii="Cambria Math" w:hAnsi="Cambria Math"/>
            <w:szCs w:val="22"/>
            <w:u w:val="single"/>
            <w:lang w:val="en-US"/>
          </w:rPr>
          <m:t>B</m:t>
        </m:r>
      </m:oMath>
      <w:r>
        <w:rPr>
          <w:szCs w:val="22"/>
          <w:lang w:val="en-US"/>
        </w:rPr>
        <w:tab/>
      </w:r>
      <w:r>
        <w:rPr>
          <w:szCs w:val="22"/>
          <w:lang w:val="en-US"/>
        </w:rPr>
        <w:tab/>
        <w:t>(2)</w:t>
      </w:r>
    </w:p>
    <w:p w:rsidR="00F447F6" w:rsidRPr="00F447F6" w:rsidRDefault="00F447F6" w:rsidP="00F447F6">
      <w:pPr>
        <w:rPr>
          <w:lang w:val="en-US"/>
        </w:rPr>
      </w:pPr>
    </w:p>
    <w:p w:rsidR="00F447F6" w:rsidRPr="00F447F6" w:rsidRDefault="00F447F6" w:rsidP="005F5165">
      <w:pPr>
        <w:ind w:firstLine="0"/>
        <w:contextualSpacing/>
        <w:rPr>
          <w:sz w:val="22"/>
          <w:szCs w:val="22"/>
        </w:rPr>
      </w:pPr>
      <m:oMath>
        <m:r>
          <w:rPr>
            <w:rFonts w:ascii="Cambria Math" w:hAnsi="Cambria Math"/>
            <w:sz w:val="22"/>
            <w:szCs w:val="22"/>
          </w:rPr>
          <m:t>ρ</m:t>
        </m:r>
        <m:d>
          <m:dPr>
            <m:ctrlPr>
              <w:rPr>
                <w:rFonts w:ascii="Cambria Math" w:eastAsiaTheme="minorHAnsi" w:hAnsi="Cambria Math"/>
                <w:i/>
                <w:sz w:val="22"/>
                <w:szCs w:val="22"/>
                <w:lang w:val="en-CA"/>
              </w:rPr>
            </m:ctrlPr>
          </m:dPr>
          <m:e>
            <m:f>
              <m:fPr>
                <m:ctrlPr>
                  <w:rPr>
                    <w:rFonts w:ascii="Cambria Math" w:eastAsiaTheme="minorHAnsi" w:hAnsi="Cambria Math"/>
                    <w:i/>
                    <w:sz w:val="22"/>
                    <w:szCs w:val="22"/>
                    <w:lang w:val="en-CA"/>
                  </w:rPr>
                </m:ctrlPr>
              </m:fPr>
              <m:num>
                <m:r>
                  <w:rPr>
                    <w:rFonts w:ascii="Cambria Math" w:hAnsi="Cambria Math"/>
                    <w:sz w:val="22"/>
                    <w:szCs w:val="22"/>
                  </w:rPr>
                  <m:t>∂</m:t>
                </m:r>
              </m:num>
              <m:den>
                <m:r>
                  <w:rPr>
                    <w:rFonts w:ascii="Cambria Math" w:hAnsi="Cambria Math"/>
                    <w:sz w:val="22"/>
                    <w:szCs w:val="22"/>
                  </w:rPr>
                  <m:t>∂t</m:t>
                </m:r>
              </m:den>
            </m:f>
            <m:r>
              <w:rPr>
                <w:rFonts w:ascii="Cambria Math" w:hAnsi="Cambria Math"/>
                <w:sz w:val="22"/>
                <w:szCs w:val="22"/>
              </w:rPr>
              <m:t xml:space="preserve">+ </m:t>
            </m:r>
            <m:r>
              <m:rPr>
                <m:sty m:val="b"/>
              </m:rPr>
              <w:rPr>
                <w:rFonts w:ascii="Cambria Math" w:hAnsi="Cambria Math"/>
                <w:sz w:val="22"/>
                <w:szCs w:val="22"/>
              </w:rPr>
              <m:t>u∙</m:t>
            </m:r>
            <m:r>
              <m:rPr>
                <m:sty m:val="p"/>
              </m:rPr>
              <w:rPr>
                <w:rFonts w:ascii="Cambria Math" w:hAnsi="Cambria Math"/>
                <w:sz w:val="22"/>
                <w:szCs w:val="22"/>
              </w:rPr>
              <m:t>∇</m:t>
            </m:r>
          </m:e>
        </m:d>
        <m:r>
          <w:rPr>
            <w:rFonts w:ascii="Cambria Math" w:hAnsi="Cambria Math"/>
            <w:sz w:val="22"/>
            <w:szCs w:val="22"/>
          </w:rPr>
          <m:t>e=-P</m:t>
        </m:r>
        <m:r>
          <m:rPr>
            <m:sty m:val="p"/>
          </m:rPr>
          <w:rPr>
            <w:rFonts w:ascii="Cambria Math" w:hAnsi="Cambria Math"/>
            <w:sz w:val="22"/>
            <w:szCs w:val="22"/>
          </w:rPr>
          <m:t>∇</m:t>
        </m:r>
        <m:r>
          <w:rPr>
            <w:rFonts w:ascii="Cambria Math" w:hAnsi="Cambria Math"/>
            <w:sz w:val="22"/>
            <w:szCs w:val="22"/>
          </w:rPr>
          <m:t>∙</m:t>
        </m:r>
        <m:r>
          <m:rPr>
            <m:sty m:val="b"/>
          </m:rPr>
          <w:rPr>
            <w:rFonts w:ascii="Cambria Math" w:hAnsi="Cambria Math"/>
            <w:sz w:val="22"/>
            <w:szCs w:val="22"/>
          </w:rPr>
          <m:t xml:space="preserve">u+ </m:t>
        </m:r>
        <m:r>
          <w:rPr>
            <w:rFonts w:ascii="Cambria Math" w:hAnsi="Cambria Math"/>
            <w:sz w:val="22"/>
            <w:szCs w:val="22"/>
          </w:rPr>
          <m:t>ρ</m:t>
        </m:r>
        <m:r>
          <m:rPr>
            <m:sty m:val="b"/>
          </m:rPr>
          <w:rPr>
            <w:rFonts w:ascii="Cambria Math" w:hAnsi="Cambria Math"/>
            <w:sz w:val="22"/>
            <w:szCs w:val="22"/>
          </w:rPr>
          <m:t>u∙g+</m:t>
        </m:r>
        <m:f>
          <m:fPr>
            <m:ctrlPr>
              <w:rPr>
                <w:rFonts w:ascii="Cambria Math" w:eastAsiaTheme="minorHAnsi" w:hAnsi="Cambria Math"/>
                <w:b/>
                <w:bCs/>
                <w:iCs/>
                <w:sz w:val="22"/>
                <w:szCs w:val="22"/>
                <w:lang w:val="en-CA"/>
              </w:rPr>
            </m:ctrlPr>
          </m:fPr>
          <m:num>
            <m:r>
              <m:rPr>
                <m:sty m:val="p"/>
              </m:rPr>
              <w:rPr>
                <w:rFonts w:ascii="Cambria Math" w:hAnsi="Cambria Math"/>
                <w:sz w:val="22"/>
                <w:szCs w:val="22"/>
              </w:rPr>
              <m:t>1</m:t>
            </m:r>
          </m:num>
          <m:den>
            <m:r>
              <m:rPr>
                <m:sty m:val="p"/>
              </m:rPr>
              <w:rPr>
                <w:rFonts w:ascii="Cambria Math" w:hAnsi="Cambria Math"/>
                <w:sz w:val="22"/>
                <w:szCs w:val="22"/>
              </w:rPr>
              <m:t>σ</m:t>
            </m:r>
          </m:den>
        </m:f>
        <m:sSup>
          <m:sSupPr>
            <m:ctrlPr>
              <w:rPr>
                <w:rFonts w:ascii="Cambria Math" w:eastAsiaTheme="minorHAnsi" w:hAnsi="Cambria Math"/>
                <w:b/>
                <w:bCs/>
                <w:iCs/>
                <w:sz w:val="22"/>
                <w:szCs w:val="22"/>
                <w:lang w:val="en-CA"/>
              </w:rPr>
            </m:ctrlPr>
          </m:sSupPr>
          <m:e>
            <m:r>
              <m:rPr>
                <m:sty m:val="b"/>
              </m:rPr>
              <w:rPr>
                <w:rFonts w:ascii="Cambria Math" w:hAnsi="Cambria Math"/>
                <w:sz w:val="22"/>
                <w:szCs w:val="22"/>
              </w:rPr>
              <m:t>J</m:t>
            </m:r>
          </m:e>
          <m:sup>
            <m:r>
              <m:rPr>
                <m:sty m:val="b"/>
              </m:rPr>
              <w:rPr>
                <w:rFonts w:ascii="Cambria Math" w:hAnsi="Cambria Math"/>
                <w:sz w:val="22"/>
                <w:szCs w:val="22"/>
              </w:rPr>
              <m:t>2</m:t>
            </m:r>
          </m:sup>
        </m:sSup>
      </m:oMath>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b/>
          <w:bCs/>
          <w:iCs/>
          <w:sz w:val="22"/>
          <w:szCs w:val="22"/>
          <w:lang w:val="en-CA"/>
        </w:rPr>
        <w:tab/>
      </w:r>
      <w:r>
        <w:rPr>
          <w:iCs/>
          <w:sz w:val="22"/>
          <w:szCs w:val="22"/>
          <w:lang w:val="en-CA"/>
        </w:rPr>
        <w:t>(3)</w:t>
      </w:r>
    </w:p>
    <w:p w:rsidR="005F5165" w:rsidRPr="005F5165" w:rsidRDefault="005F5165" w:rsidP="005F5165">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942EA6" w:rsidRDefault="00F80AE9" w:rsidP="0081095A">
      <w:pPr>
        <w:ind w:firstLine="397"/>
        <w:contextualSpacing/>
        <w:mirrorIndents/>
        <w:rPr>
          <w:sz w:val="22"/>
          <w:szCs w:val="22"/>
        </w:rPr>
      </w:pPr>
      <w:r w:rsidRPr="00942EA6">
        <w:rPr>
          <w:sz w:val="22"/>
          <w:szCs w:val="22"/>
        </w:rPr>
        <w:t>The full paper has to be submitted electronically via the website of the conference (</w:t>
      </w:r>
      <w:hyperlink r:id="rId9" w:history="1">
        <w:r w:rsidR="0081095A" w:rsidRPr="00645911">
          <w:rPr>
            <w:rStyle w:val="Hyperlink"/>
            <w:sz w:val="22"/>
            <w:szCs w:val="22"/>
          </w:rPr>
          <w:t>http://ICEPR2013.International-ASET.com/OpenConf/</w:t>
        </w:r>
      </w:hyperlink>
      <w:r w:rsidRPr="00942EA6">
        <w:rPr>
          <w:sz w:val="22"/>
          <w:szCs w:val="22"/>
        </w:rPr>
        <w:t xml:space="preserve">) by </w:t>
      </w:r>
      <w:r w:rsidR="00A00164">
        <w:rPr>
          <w:sz w:val="22"/>
          <w:szCs w:val="22"/>
        </w:rPr>
        <w:t>March</w:t>
      </w:r>
      <w:r w:rsidR="0047581A">
        <w:rPr>
          <w:sz w:val="22"/>
          <w:szCs w:val="22"/>
        </w:rPr>
        <w:t xml:space="preserve"> 1</w:t>
      </w:r>
      <w:r w:rsidR="0047581A" w:rsidRPr="0047581A">
        <w:rPr>
          <w:sz w:val="22"/>
          <w:szCs w:val="22"/>
          <w:vertAlign w:val="superscript"/>
        </w:rPr>
        <w:t>st</w:t>
      </w:r>
      <w:r w:rsidR="0047581A">
        <w:rPr>
          <w:sz w:val="22"/>
          <w:szCs w:val="22"/>
        </w:rPr>
        <w:t xml:space="preserve"> </w:t>
      </w:r>
      <w:r w:rsidRPr="00942EA6">
        <w:rPr>
          <w:sz w:val="22"/>
          <w:szCs w:val="22"/>
        </w:rPr>
        <w:t>201</w:t>
      </w:r>
      <w:r w:rsidR="0081095A">
        <w:rPr>
          <w:sz w:val="22"/>
          <w:szCs w:val="22"/>
        </w:rPr>
        <w:t>3</w:t>
      </w:r>
      <w:r w:rsidRPr="00942EA6">
        <w:rPr>
          <w:sz w:val="22"/>
          <w:szCs w:val="22"/>
        </w:rPr>
        <w:t>.</w:t>
      </w:r>
    </w:p>
    <w:p w:rsidR="00F80AE9" w:rsidRPr="00942EA6" w:rsidRDefault="00F80AE9" w:rsidP="00F80AE9">
      <w:pPr>
        <w:ind w:firstLine="397"/>
        <w:contextualSpacing/>
        <w:mirrorIndents/>
        <w:rPr>
          <w:sz w:val="22"/>
          <w:szCs w:val="22"/>
        </w:rPr>
      </w:pPr>
      <w:r w:rsidRPr="00942EA6">
        <w:rPr>
          <w:sz w:val="22"/>
          <w:szCs w:val="22"/>
        </w:rPr>
        <w:t xml:space="preserve">Paper number (in the format </w:t>
      </w:r>
      <w:r>
        <w:rPr>
          <w:sz w:val="22"/>
          <w:szCs w:val="22"/>
        </w:rPr>
        <w:t>“</w:t>
      </w:r>
      <w:r w:rsidRPr="00942EA6">
        <w:rPr>
          <w:sz w:val="22"/>
          <w:szCs w:val="22"/>
        </w:rPr>
        <w:t>XXX</w:t>
      </w:r>
      <w:r>
        <w:rPr>
          <w:sz w:val="22"/>
          <w:szCs w:val="22"/>
        </w:rPr>
        <w:t>”</w:t>
      </w:r>
      <w:r w:rsidRPr="00942EA6">
        <w:rPr>
          <w:sz w:val="22"/>
          <w:szCs w:val="22"/>
        </w:rPr>
        <w:t xml:space="preserve">)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proofErr w:type="gramStart"/>
      <w:r w:rsidRPr="00942EA6">
        <w:rPr>
          <w:sz w:val="22"/>
          <w:szCs w:val="22"/>
        </w:rPr>
        <w:t>or</w:t>
      </w:r>
      <w:proofErr w:type="gramEnd"/>
      <w:r w:rsidRPr="00942EA6">
        <w:rPr>
          <w:sz w:val="22"/>
          <w:szCs w:val="22"/>
        </w:rPr>
        <w:t xml:space="preserv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4"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5" w:name="_Ref49674883"/>
      <w:bookmarkEnd w:id="4"/>
      <w:proofErr w:type="spellStart"/>
      <w:r>
        <w:rPr>
          <w:sz w:val="22"/>
          <w:szCs w:val="22"/>
        </w:rPr>
        <w:t>Moradi</w:t>
      </w:r>
      <w:proofErr w:type="spellEnd"/>
      <w:r>
        <w:rPr>
          <w:sz w:val="22"/>
          <w:szCs w:val="22"/>
        </w:rPr>
        <w:t xml:space="preserve"> M., Etemad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w:t>
      </w:r>
      <w:proofErr w:type="spellStart"/>
      <w:r w:rsidRPr="005F4E84">
        <w:rPr>
          <w:sz w:val="22"/>
          <w:szCs w:val="22"/>
        </w:rPr>
        <w:t>Nanoparticles</w:t>
      </w:r>
      <w:proofErr w:type="spellEnd"/>
      <w:r w:rsidRPr="005F4E84">
        <w:rPr>
          <w:sz w:val="22"/>
          <w:szCs w:val="22"/>
        </w:rPr>
        <w:t xml:space="preserve">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5"/>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0"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1"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2"/>
      <w:headerReference w:type="first" r:id="rId13"/>
      <w:footerReference w:type="first" r:id="rId14"/>
      <w:pgSz w:w="12240" w:h="15840" w:code="1"/>
      <w:pgMar w:top="1440" w:right="1440" w:bottom="1440" w:left="1440"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A8" w:rsidRDefault="003F28A8">
      <w:r>
        <w:separator/>
      </w:r>
    </w:p>
  </w:endnote>
  <w:endnote w:type="continuationSeparator" w:id="0">
    <w:p w:rsidR="003F28A8" w:rsidRDefault="003F2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Default="00A47C1A">
    <w:pPr>
      <w:pStyle w:val="Footer"/>
      <w:jc w:val="center"/>
    </w:pPr>
  </w:p>
  <w:p w:rsidR="00A47C1A" w:rsidRDefault="00D350F3">
    <w:pPr>
      <w:pStyle w:val="Footer"/>
      <w:jc w:val="center"/>
    </w:pPr>
    <w:r>
      <w:t>X</w:t>
    </w:r>
    <w:r w:rsidR="00A47C1A">
      <w:t>XX-</w:t>
    </w:r>
    <w:fldSimple w:instr=" PAGE ">
      <w:r w:rsidR="00F447F6">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F447F6">
      <w:rPr>
        <w:rStyle w:val="PageNumber"/>
        <w:noProof/>
      </w:rPr>
      <w:t>1</w:t>
    </w:r>
    <w:r w:rsidR="00A47C1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A8" w:rsidRDefault="003F28A8">
      <w:r>
        <w:separator/>
      </w:r>
    </w:p>
  </w:footnote>
  <w:footnote w:type="continuationSeparator" w:id="0">
    <w:p w:rsidR="003F28A8" w:rsidRDefault="003F2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0A" w:rsidRDefault="00F447F6" w:rsidP="00E154B8">
    <w:pPr>
      <w:pStyle w:val="Footer"/>
      <w:tabs>
        <w:tab w:val="clear" w:pos="4153"/>
        <w:tab w:val="clear" w:pos="8306"/>
      </w:tabs>
      <w:jc w:val="right"/>
      <w:rPr>
        <w:i/>
        <w:lang w:val="en-CA"/>
      </w:rPr>
    </w:pPr>
    <w:r>
      <w:rPr>
        <w:noProof/>
        <w:lang w:val="en-CA" w:eastAsia="en-CA"/>
      </w:rPr>
      <w:drawing>
        <wp:anchor distT="0" distB="0" distL="114300" distR="114300" simplePos="0" relativeHeight="251657728" behindDoc="0" locked="0" layoutInCell="1" allowOverlap="1">
          <wp:simplePos x="0" y="0"/>
          <wp:positionH relativeFrom="column">
            <wp:posOffset>-46355</wp:posOffset>
          </wp:positionH>
          <wp:positionV relativeFrom="paragraph">
            <wp:posOffset>-329565</wp:posOffset>
          </wp:positionV>
          <wp:extent cx="1069340" cy="758190"/>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69340" cy="758190"/>
                  </a:xfrm>
                  <a:prstGeom prst="rect">
                    <a:avLst/>
                  </a:prstGeom>
                  <a:noFill/>
                  <a:ln w="9525">
                    <a:noFill/>
                    <a:miter lim="800000"/>
                    <a:headEnd/>
                    <a:tailEnd/>
                  </a:ln>
                </pic:spPr>
              </pic:pic>
            </a:graphicData>
          </a:graphic>
        </wp:anchor>
      </w:drawing>
    </w:r>
    <w:r w:rsidR="00CF000A" w:rsidRPr="004E477E">
      <w:rPr>
        <w:i/>
        <w:lang w:val="en-CA"/>
      </w:rPr>
      <w:t xml:space="preserve">Proceedings of the </w:t>
    </w:r>
    <w:r w:rsidR="00CF000A" w:rsidRPr="00087BF0">
      <w:rPr>
        <w:i/>
        <w:lang w:val="en-CA"/>
      </w:rPr>
      <w:t xml:space="preserve">International Conference on </w:t>
    </w:r>
    <w:r w:rsidR="00E154B8">
      <w:rPr>
        <w:i/>
        <w:lang w:val="en-CA"/>
      </w:rPr>
      <w:t>Environmental Pollution and Remediation</w:t>
    </w:r>
  </w:p>
  <w:p w:rsidR="00CF000A" w:rsidRPr="004E477E" w:rsidRDefault="0058158D" w:rsidP="0081095A">
    <w:pPr>
      <w:pStyle w:val="Footer"/>
      <w:tabs>
        <w:tab w:val="clear" w:pos="4153"/>
        <w:tab w:val="clear" w:pos="8306"/>
      </w:tabs>
      <w:jc w:val="right"/>
      <w:rPr>
        <w:i/>
        <w:lang w:val="en-CA"/>
      </w:rPr>
    </w:pPr>
    <w:r>
      <w:rPr>
        <w:i/>
        <w:lang w:val="en-CA"/>
      </w:rPr>
      <w:t>Toronto</w:t>
    </w:r>
    <w:r w:rsidR="00CF000A" w:rsidRPr="004E477E">
      <w:rPr>
        <w:i/>
        <w:lang w:val="en-CA"/>
      </w:rPr>
      <w:t xml:space="preserve">, Ontario, Canada, </w:t>
    </w:r>
    <w:r w:rsidR="0081095A">
      <w:rPr>
        <w:i/>
        <w:lang w:val="en-CA"/>
      </w:rPr>
      <w:t>July 15-17 2013</w:t>
    </w:r>
  </w:p>
  <w:p w:rsidR="00A47C1A" w:rsidRPr="00CF000A" w:rsidRDefault="00CF000A" w:rsidP="00CF000A">
    <w:pPr>
      <w:pStyle w:val="Header"/>
      <w:tabs>
        <w:tab w:val="left" w:pos="1701"/>
        <w:tab w:val="left" w:pos="2268"/>
        <w:tab w:val="left" w:pos="5670"/>
        <w:tab w:val="left" w:pos="6237"/>
      </w:tabs>
      <w:ind w:firstLine="0"/>
      <w:jc w:val="right"/>
      <w:rPr>
        <w:i/>
        <w:lang w:val="hr-HR"/>
      </w:rPr>
    </w:pPr>
    <w:r>
      <w:rPr>
        <w:i/>
        <w:lang w:val="hr-HR"/>
      </w:rPr>
      <w:t>Paper No. XXX (The number assigned by the OpenConf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4882"/>
    <w:rsid w:val="00021A6C"/>
    <w:rsid w:val="00026BC3"/>
    <w:rsid w:val="00026D13"/>
    <w:rsid w:val="00095DE1"/>
    <w:rsid w:val="000C7419"/>
    <w:rsid w:val="000F268D"/>
    <w:rsid w:val="0011741F"/>
    <w:rsid w:val="00135E67"/>
    <w:rsid w:val="0016494C"/>
    <w:rsid w:val="001F4C3D"/>
    <w:rsid w:val="001F57B9"/>
    <w:rsid w:val="00243A47"/>
    <w:rsid w:val="0024718D"/>
    <w:rsid w:val="002C5633"/>
    <w:rsid w:val="002E19E8"/>
    <w:rsid w:val="002E3A2D"/>
    <w:rsid w:val="002E457C"/>
    <w:rsid w:val="002F788F"/>
    <w:rsid w:val="0030251D"/>
    <w:rsid w:val="00322C87"/>
    <w:rsid w:val="003571F4"/>
    <w:rsid w:val="00374491"/>
    <w:rsid w:val="00375B18"/>
    <w:rsid w:val="00393D37"/>
    <w:rsid w:val="003A0B06"/>
    <w:rsid w:val="003A7E1C"/>
    <w:rsid w:val="003B23F8"/>
    <w:rsid w:val="003F28A8"/>
    <w:rsid w:val="00407D83"/>
    <w:rsid w:val="004124A1"/>
    <w:rsid w:val="00425E7C"/>
    <w:rsid w:val="00431704"/>
    <w:rsid w:val="004334AC"/>
    <w:rsid w:val="0046374D"/>
    <w:rsid w:val="0047581A"/>
    <w:rsid w:val="004762B3"/>
    <w:rsid w:val="0048312F"/>
    <w:rsid w:val="004B0034"/>
    <w:rsid w:val="004C62C9"/>
    <w:rsid w:val="004E42AE"/>
    <w:rsid w:val="004E477E"/>
    <w:rsid w:val="004E519A"/>
    <w:rsid w:val="004E5A3D"/>
    <w:rsid w:val="00500E0D"/>
    <w:rsid w:val="005037DF"/>
    <w:rsid w:val="00511DC4"/>
    <w:rsid w:val="00543723"/>
    <w:rsid w:val="005538EF"/>
    <w:rsid w:val="005774AE"/>
    <w:rsid w:val="0058158D"/>
    <w:rsid w:val="005B32C5"/>
    <w:rsid w:val="005D6F99"/>
    <w:rsid w:val="005F4E84"/>
    <w:rsid w:val="005F5165"/>
    <w:rsid w:val="006044B0"/>
    <w:rsid w:val="00643C4C"/>
    <w:rsid w:val="006F504F"/>
    <w:rsid w:val="00712C0A"/>
    <w:rsid w:val="0081095A"/>
    <w:rsid w:val="00847F6A"/>
    <w:rsid w:val="008841D0"/>
    <w:rsid w:val="008A1024"/>
    <w:rsid w:val="008D04CE"/>
    <w:rsid w:val="008D4882"/>
    <w:rsid w:val="008F2FF4"/>
    <w:rsid w:val="008F40A6"/>
    <w:rsid w:val="009129F6"/>
    <w:rsid w:val="00915D10"/>
    <w:rsid w:val="00922520"/>
    <w:rsid w:val="00942400"/>
    <w:rsid w:val="009427CA"/>
    <w:rsid w:val="00942EA6"/>
    <w:rsid w:val="00993D26"/>
    <w:rsid w:val="00993FB2"/>
    <w:rsid w:val="009A41C9"/>
    <w:rsid w:val="009B340B"/>
    <w:rsid w:val="009D778B"/>
    <w:rsid w:val="00A00164"/>
    <w:rsid w:val="00A315C5"/>
    <w:rsid w:val="00A47C1A"/>
    <w:rsid w:val="00A561CE"/>
    <w:rsid w:val="00A759DB"/>
    <w:rsid w:val="00A76109"/>
    <w:rsid w:val="00A77868"/>
    <w:rsid w:val="00A93879"/>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154B8"/>
    <w:rsid w:val="00E5318A"/>
    <w:rsid w:val="00E627A7"/>
    <w:rsid w:val="00E64969"/>
    <w:rsid w:val="00E74541"/>
    <w:rsid w:val="00E81348"/>
    <w:rsid w:val="00EC70DC"/>
    <w:rsid w:val="00EE1FF7"/>
    <w:rsid w:val="00F07773"/>
    <w:rsid w:val="00F23EE7"/>
    <w:rsid w:val="00F447F6"/>
    <w:rsid w:val="00F509F7"/>
    <w:rsid w:val="00F53D55"/>
    <w:rsid w:val="00F80AE9"/>
    <w:rsid w:val="00F81F64"/>
    <w:rsid w:val="00FA6AC1"/>
    <w:rsid w:val="00FD47C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aily.com/releases/2010/12/10122010273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gc.ca/ges-ghg/default.asp?lang=En&amp;n=040E378D-1" TargetMode="External"/><Relationship Id="rId4" Type="http://schemas.openxmlformats.org/officeDocument/2006/relationships/settings" Target="settings.xml"/><Relationship Id="rId9" Type="http://schemas.openxmlformats.org/officeDocument/2006/relationships/hyperlink" Target="http://ICEPR2013.International-ASET.com/OpenCon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75FF-12B2-4443-A203-486880D9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8313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5111819</vt:i4>
      </vt:variant>
      <vt:variant>
        <vt:i4>15</vt:i4>
      </vt:variant>
      <vt:variant>
        <vt:i4>0</vt:i4>
      </vt:variant>
      <vt:variant>
        <vt:i4>5</vt:i4>
      </vt:variant>
      <vt:variant>
        <vt:lpwstr>http://icepr2013.international-aset.com/OpenConf/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2012-10-24T18:05:00Z</cp:lastPrinted>
  <dcterms:created xsi:type="dcterms:W3CDTF">2012-12-10T15:27:00Z</dcterms:created>
  <dcterms:modified xsi:type="dcterms:W3CDTF">2012-12-10T15:27:00Z</dcterms:modified>
</cp:coreProperties>
</file>